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Адаптированная рабочая программа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Учебного предмета «Т</w:t>
      </w:r>
      <w:r>
        <w:rPr>
          <w:rFonts w:ascii="Times New Roman" w:hAnsi="Times New Roman"/>
          <w:b/>
          <w:bCs/>
          <w:sz w:val="32"/>
          <w:szCs w:val="32"/>
        </w:rPr>
        <w:t>руд ( технология)</w:t>
      </w:r>
      <w:r>
        <w:rPr>
          <w:rFonts w:ascii="Times New Roman" w:hAnsi="Times New Roman"/>
          <w:b/>
          <w:bCs/>
          <w:sz w:val="32"/>
          <w:szCs w:val="32"/>
        </w:rPr>
        <w:t>»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для обучающегося  с ОВЗ 3 класса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вид 5.1.</w:t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right="53" w:hanging="0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Болхов 2024г.</w:t>
      </w:r>
    </w:p>
    <w:p>
      <w:pPr>
        <w:pStyle w:val="Normal"/>
        <w:spacing w:lineRule="atLeast" w:line="240"/>
        <w:ind w:left="-7" w:firstLine="853"/>
        <w:jc w:val="both"/>
        <w:rPr>
          <w:rFonts w:ascii="Times New Roman" w:hAnsi="Times New Roman" w:eastAsia="Calibri" w:cs="Times New Roman"/>
          <w:color w:val="000000"/>
          <w:spacing w:val="-20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color w:val="000000"/>
          <w:spacing w:val="-20"/>
          <w:sz w:val="28"/>
          <w:szCs w:val="28"/>
          <w:lang w:eastAsia="en-US"/>
        </w:rPr>
      </w:r>
    </w:p>
    <w:p>
      <w:pPr>
        <w:pStyle w:val="Normal"/>
        <w:spacing w:lineRule="atLeast" w:line="240"/>
        <w:ind w:left="-7" w:firstLine="853"/>
        <w:jc w:val="both"/>
        <w:rPr>
          <w:rFonts w:ascii="Times New Roman" w:hAnsi="Times New Roman" w:eastAsia="Calibri" w:cs="Times New Roman"/>
          <w:spacing w:val="-20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color w:val="000000"/>
          <w:spacing w:val="-20"/>
          <w:sz w:val="28"/>
          <w:szCs w:val="28"/>
          <w:lang w:eastAsia="en-US"/>
        </w:rPr>
        <w:t xml:space="preserve">Предлагаемая адаптированная рабочая программа предназначена для обучающихся 3 класса </w:t>
      </w:r>
      <w:r>
        <w:rPr>
          <w:rFonts w:eastAsia="Calibri" w:cs="Times New Roman" w:ascii="Times New Roman" w:hAnsi="Times New Roman"/>
          <w:spacing w:val="-20"/>
          <w:sz w:val="28"/>
          <w:szCs w:val="28"/>
          <w:lang w:eastAsia="en-US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>53,от 17.05.22г)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1"/>
          <w:szCs w:val="21"/>
        </w:rPr>
        <w:t>Психолого- педагогическая характеристика учащихся с тяжелыми нарушениями речи (ТНР)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b/>
          <w:bCs/>
          <w:color w:val="000000"/>
          <w:sz w:val="21"/>
          <w:szCs w:val="21"/>
        </w:rPr>
        <w:t>Тяжёлое нарушение речи</w:t>
      </w:r>
      <w:r>
        <w:rPr>
          <w:rFonts w:eastAsia="Times New Roman" w:cs="Arial" w:ascii="Cambria" w:hAnsi="Cambria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b/>
          <w:bCs/>
          <w:color w:val="000000"/>
          <w:sz w:val="21"/>
          <w:szCs w:val="21"/>
        </w:rPr>
        <w:t>Речевые нарушения: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нарушение звукопроизношения;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нарушение произношения слов сложной слоговой структуры;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несформированность фонематических процессов;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неумение пользоваться способами словообразования;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недоразвитие связанной речи;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в речи детей встречаются аграмматизмы;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b/>
          <w:bCs/>
          <w:color w:val="000000"/>
          <w:sz w:val="21"/>
          <w:szCs w:val="21"/>
        </w:rPr>
        <w:t>Познавательная сфера: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кратковременная слухоречевая память3-4 слова;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вербальная память неустойчивая;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замедленный темп восприятия учебной информации;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устную текстовую информацию воспринимают с трудом.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b/>
          <w:bCs/>
          <w:color w:val="000000"/>
          <w:sz w:val="21"/>
          <w:szCs w:val="21"/>
        </w:rPr>
        <w:t>Эмоционально-волевая сфера: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сниженный уровень работоспособности (быстро утомляются);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трудности в организации произвольной деятельности;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  <w:t>- низкий уровень самоконтроля и мотивации.</w:t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Cambria" w:hAnsi="Cambria" w:eastAsia="Times New Roman" w:cs="Arial"/>
          <w:color w:val="000000"/>
          <w:sz w:val="21"/>
          <w:szCs w:val="21"/>
        </w:rPr>
      </w:pPr>
      <w:r>
        <w:rPr>
          <w:rFonts w:eastAsia="Times New Roman" w:cs="Arial" w:ascii="Cambria" w:hAnsi="Cambria"/>
          <w:color w:val="000000"/>
          <w:sz w:val="21"/>
          <w:szCs w:val="21"/>
        </w:rPr>
      </w:r>
    </w:p>
    <w:p>
      <w:pPr>
        <w:pStyle w:val="Normal"/>
        <w:spacing w:lineRule="auto" w:line="240" w:before="0" w:after="0"/>
        <w:ind w:left="120" w:hanging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4"/>
          <w:lang w:eastAsia="en-US"/>
        </w:rPr>
        <w:t>ПОЯСНИТЕЛЬНАЯ ЗАПИСКА</w:t>
      </w:r>
    </w:p>
    <w:p>
      <w:pPr>
        <w:pStyle w:val="Normal"/>
        <w:spacing w:lineRule="auto" w:line="240" w:before="0" w:after="0"/>
        <w:ind w:left="120" w:hanging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sz w:val="20"/>
          <w:szCs w:val="24"/>
          <w:lang w:eastAsia="en-US"/>
        </w:rPr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 xml:space="preserve">Программа по труду (технологии) направлена на решение системы задач: 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развитие гибкости и вариативности мышления, способностей к изобретательской деятельности;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воспитание готовности участия в трудовых делах школьного коллектива;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технологии, профессии и производства;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ИКТ (с учётом возможностей материально-технической базы образовательной организации).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pStyle w:val="Normal"/>
        <w:spacing w:lineRule="auto" w:line="240" w:before="0" w:after="0"/>
        <w:ind w:firstLine="600"/>
        <w:contextualSpacing/>
        <w:jc w:val="both"/>
        <w:rPr>
          <w:rFonts w:ascii="Times New Roman" w:hAnsi="Times New Roman" w:eastAsia="Calibri" w:cs="Times New Roman"/>
          <w:sz w:val="20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4"/>
          <w:lang w:eastAsia="en-US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>
      <w:pPr>
        <w:pStyle w:val="Normal"/>
        <w:spacing w:lineRule="auto" w:line="264"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3 КЛАСС</w:t>
      </w:r>
    </w:p>
    <w:p>
      <w:pPr>
        <w:pStyle w:val="Normal"/>
        <w:spacing w:lineRule="auto" w:line="93"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Технологии, профессии и производства.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Технологии ручной обработки материалов.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Выполнение рицовки на картоне с помощью канцелярского ножа, выполнение отверстий шилом.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Использование дополнительных материалов. Комбинирование разных материалов в одном изделии.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Конструирование и моделирование.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ИКТ.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val="en-US" w:eastAsia="en-US"/>
        </w:rPr>
        <w:t>DVD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). Работа с текстовым редактором 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val="en-US" w:eastAsia="en-US"/>
        </w:rPr>
        <w:t>Microsoft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val="en-US" w:eastAsia="en-US"/>
        </w:rPr>
        <w:t>Word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или другим.</w:t>
      </w:r>
    </w:p>
    <w:p>
      <w:pPr>
        <w:pStyle w:val="Normal"/>
        <w:spacing w:lineRule="auto" w:line="264"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lineRule="auto" w:line="264" w:before="0" w:after="0"/>
        <w:ind w:firstLine="60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базовые логические и исследовательские действия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определять способы доработки конструкций с учётом предложенных условий;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читать и воспроизводить простой чертёж (эскиз) развёртки изделия;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восстанавливать нарушенную последовательность выполнения изделия.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умения работать с информацией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на основе анализа информации производить выбор наиболее эффективных способов работы;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умения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общения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коммуникативных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строить монологическое высказывание, владеть диалогической формой коммуникации;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описывать предметы рукотворного мира, оценивать их достоинства;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принимать и сохранять учебную задачу, осуществлять поиск средств для её решения;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проявлять волевую саморегуляцию при выполнении задания.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 обучающегося будут сформированы следующие умения совместной деятельности: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роли лидера, подчинённого, соблюдать равноправие и дружелюбие;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осуществлять взаимопомощь, проявлять ответственность при выполнении своей части работы.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  <w:bookmarkStart w:id="0" w:name="_Toc143620888"/>
      <w:bookmarkStart w:id="1" w:name="_Toc143620888"/>
      <w:bookmarkEnd w:id="1"/>
    </w:p>
    <w:p>
      <w:pPr>
        <w:pStyle w:val="Normal"/>
        <w:spacing w:lineRule="auto" w:line="165"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  <w:bookmarkStart w:id="2" w:name="_Toc143620889"/>
      <w:bookmarkStart w:id="3" w:name="_Toc143620889"/>
      <w:bookmarkEnd w:id="3"/>
    </w:p>
    <w:p>
      <w:pPr>
        <w:pStyle w:val="Normal"/>
        <w:spacing w:lineRule="auto" w:line="192"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before="0" w:after="0"/>
        <w:ind w:left="120" w:hanging="0"/>
        <w:jc w:val="center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базовые логические и исследовательские действия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осуществлять анализ объектов и изделий с выделением существенных и несущественных признаков;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сравнивать группы объектов (изделий), выделять в них общее и различия;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умения работать с информацией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 xml:space="preserve">умения общения 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как часть коммуникативных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объяснять последовательность совершаемых действий при создании изделия.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умения самоорганизации и самоконтроля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как часть регулятивных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правила безопасности труда при выполнении работы;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планировать работу, соотносить свои действия с поставленной целью;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проявлять волевую саморегуляцию при выполнении работы.</w:t>
      </w:r>
    </w:p>
    <w:p>
      <w:pPr>
        <w:pStyle w:val="Normal"/>
        <w:spacing w:lineRule="auto" w:line="48" w:before="0" w:after="0"/>
        <w:ind w:left="120" w:hanging="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У обучающегося будут сформированы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умения совместной деятельности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pStyle w:val="Normal"/>
        <w:spacing w:lineRule="auto" w:line="264" w:before="0" w:after="0"/>
        <w:ind w:left="120" w:hanging="0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</w:r>
      <w:bookmarkStart w:id="4" w:name="_Toc134720971"/>
      <w:bookmarkStart w:id="5" w:name="_Toc134720971"/>
      <w:bookmarkEnd w:id="5"/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  <w:t>Планируемые результаты</w:t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К концу обучения в </w:t>
      </w:r>
      <w:r>
        <w:rPr>
          <w:rFonts w:eastAsia="Calibri" w:cs="Times New Roman" w:ascii="Times New Roman" w:hAnsi="Times New Roman"/>
          <w:b/>
          <w:color w:val="000000"/>
          <w:sz w:val="20"/>
          <w:szCs w:val="20"/>
          <w:lang w:eastAsia="en-US"/>
        </w:rPr>
        <w:t>3 классе</w:t>
      </w: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понимать смысл понятий «чертёж развёртки», «канцелярский нож», «шило», «искусственный материал»;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узнавать и называть линии чертежа (осевая и центровая);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безопасно пользоваться канцелярским ножом, шилом;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рицовку;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соединение деталей и отделку изделия освоенными ручными строчками;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изменять конструкцию изделия по заданным условиям;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выбирать способ соединения и соединительный материал в зависимости от требований конструкции;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основные правила безопасной работы на компьютере;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pStyle w:val="Normal"/>
        <w:spacing w:lineRule="auto" w:line="264" w:before="0" w:after="0"/>
        <w:ind w:firstLine="600"/>
        <w:jc w:val="both"/>
        <w:rPr>
          <w:rFonts w:ascii="Calibri" w:hAnsi="Calibri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0"/>
          <w:szCs w:val="20"/>
          <w:lang w:eastAsia="en-US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  <w:sz w:val="20"/>
          <w:szCs w:val="20"/>
          <w:lang w:val="en-US" w:eastAsia="en-US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 w:eastAsia="en-US"/>
        </w:rPr>
        <w:t xml:space="preserve">3 КЛАСС </w:t>
      </w:r>
    </w:p>
    <w:tbl>
      <w:tblPr>
        <w:tblW w:w="9355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40"/>
        <w:gridCol w:w="1957"/>
        <w:gridCol w:w="878"/>
        <w:gridCol w:w="1600"/>
        <w:gridCol w:w="1658"/>
        <w:gridCol w:w="2621"/>
      </w:tblGrid>
      <w:tr>
        <w:trPr>
          <w:trHeight w:val="144" w:hRule="atLeast"/>
        </w:trPr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9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Тема урока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4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Количество часов</w:t>
            </w:r>
          </w:p>
        </w:tc>
        <w:tc>
          <w:tcPr>
            <w:tcW w:w="2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6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95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Раздел 1.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Технологии, профессии и производства.</w:t>
            </w:r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1.1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2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2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Итого по разделу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2 </w:t>
            </w:r>
          </w:p>
        </w:tc>
        <w:tc>
          <w:tcPr>
            <w:tcW w:w="5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Раздел 2.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Информационно-коммуникационные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технологии</w:t>
            </w:r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2.1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3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3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Итого по разделу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3 </w:t>
            </w:r>
          </w:p>
        </w:tc>
        <w:tc>
          <w:tcPr>
            <w:tcW w:w="5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Раздел 3.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Технологии ручной обработки материалов</w:t>
            </w:r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3.1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4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4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3.2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5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3.3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6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3.4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6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7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3.5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Технологии обработки текстильных материалов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4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8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3.6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Пришивание пуговиц. Ремонт одежды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2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9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3.7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4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10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Итого по разделу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22 </w:t>
            </w:r>
          </w:p>
        </w:tc>
        <w:tc>
          <w:tcPr>
            <w:tcW w:w="5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Раздел 4.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Конструирование и моделирование</w:t>
            </w:r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4.1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Мир профессий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6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hyperlink r:id="rId11">
              <w:r>
                <w:rPr>
                  <w:rFonts w:eastAsia="Calibri" w:cs="Times New Roman"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https://resh.edu.ru/subject/8/</w:t>
              </w:r>
            </w:hyperlink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Итого по разделу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6 </w:t>
            </w:r>
          </w:p>
        </w:tc>
        <w:tc>
          <w:tcPr>
            <w:tcW w:w="5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Раздел 5.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Итоговый контроль за год</w:t>
            </w:r>
          </w:p>
        </w:tc>
      </w:tr>
      <w:tr>
        <w:trPr>
          <w:trHeight w:val="144" w:hRule="atLeast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5.1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Проверочная работа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>Итого по разделу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5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  <w:tr>
        <w:trPr>
          <w:trHeight w:val="144" w:hRule="atLeast"/>
        </w:trPr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  <w:lang w:eastAsia="en-US"/>
              </w:rPr>
              <w:t>ОБЩЕЕ КОЛИЧЕСТВО ЧАСОВ ПО ПРОГРАММЕ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34 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1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0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Calibri" w:hAnsi="Calibri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eastAsia="Calibri" w:cs="Times New Roman"/>
                <w:sz w:val="20"/>
                <w:szCs w:val="20"/>
                <w:lang w:val="en-US" w:eastAsia="en-US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left="10" w:right="53" w:hanging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0d20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esh.edu.ru/subject/8/" TargetMode="External"/><Relationship Id="rId3" Type="http://schemas.openxmlformats.org/officeDocument/2006/relationships/hyperlink" Target="https://resh.edu.ru/subject/8/" TargetMode="External"/><Relationship Id="rId4" Type="http://schemas.openxmlformats.org/officeDocument/2006/relationships/hyperlink" Target="https://resh.edu.ru/subject/8/" TargetMode="External"/><Relationship Id="rId5" Type="http://schemas.openxmlformats.org/officeDocument/2006/relationships/hyperlink" Target="https://resh.edu.ru/subject/8/" TargetMode="External"/><Relationship Id="rId6" Type="http://schemas.openxmlformats.org/officeDocument/2006/relationships/hyperlink" Target="https://resh.edu.ru/subject/8/" TargetMode="External"/><Relationship Id="rId7" Type="http://schemas.openxmlformats.org/officeDocument/2006/relationships/hyperlink" Target="https://resh.edu.ru/subject/8/" TargetMode="External"/><Relationship Id="rId8" Type="http://schemas.openxmlformats.org/officeDocument/2006/relationships/hyperlink" Target="https://resh.edu.ru/subject/8/" TargetMode="External"/><Relationship Id="rId9" Type="http://schemas.openxmlformats.org/officeDocument/2006/relationships/hyperlink" Target="https://resh.edu.ru/subject/8/" TargetMode="External"/><Relationship Id="rId10" Type="http://schemas.openxmlformats.org/officeDocument/2006/relationships/hyperlink" Target="https://resh.edu.ru/subject/8/" TargetMode="External"/><Relationship Id="rId11" Type="http://schemas.openxmlformats.org/officeDocument/2006/relationships/hyperlink" Target="https://resh.edu.ru/subject/8/" TargetMode="Externa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LibreOffice/6.4.7.2$Linux_X86_64 LibreOffice_project/40$Build-2</Application>
  <Pages>10</Pages>
  <Words>2992</Words>
  <Characters>23367</Characters>
  <CharactersWithSpaces>26177</CharactersWithSpaces>
  <Paragraphs>244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2024-09-30T12:49:00Z</dcterms:created>
  <dc:creator>Дмитрий Ивлев</dc:creator>
  <dc:description/>
  <dc:language>ru-RU</dc:language>
  <cp:lastModifiedBy/>
  <dcterms:modified xsi:type="dcterms:W3CDTF">2024-10-02T09:29:22Z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